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323" w:rsidRPr="005C4323" w:rsidRDefault="00BC56B8">
      <w:pPr>
        <w:rPr>
          <w:b/>
          <w:noProof/>
          <w:u w:val="single"/>
          <w:lang w:eastAsia="en-GB"/>
        </w:rPr>
      </w:pPr>
      <w:r w:rsidRPr="005C4323">
        <w:rPr>
          <w:b/>
          <w:noProof/>
          <w:u w:val="single"/>
          <w:lang w:eastAsia="en-GB"/>
        </w:rPr>
        <w:drawing>
          <wp:anchor distT="0" distB="0" distL="114300" distR="114300" simplePos="0" relativeHeight="251658240" behindDoc="1" locked="0" layoutInCell="1" allowOverlap="1" wp14:anchorId="2186BDD4" wp14:editId="492D435C">
            <wp:simplePos x="0" y="0"/>
            <wp:positionH relativeFrom="column">
              <wp:posOffset>25879</wp:posOffset>
            </wp:positionH>
            <wp:positionV relativeFrom="paragraph">
              <wp:posOffset>213072</wp:posOffset>
            </wp:positionV>
            <wp:extent cx="2743200" cy="1094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Games_Web Banner_AW.jpg"/>
                    <pic:cNvPicPr/>
                  </pic:nvPicPr>
                  <pic:blipFill>
                    <a:blip r:embed="rId4">
                      <a:extLst>
                        <a:ext uri="{28A0092B-C50C-407E-A947-70E740481C1C}">
                          <a14:useLocalDpi xmlns:a14="http://schemas.microsoft.com/office/drawing/2010/main" val="0"/>
                        </a:ext>
                      </a:extLst>
                    </a:blip>
                    <a:stretch>
                      <a:fillRect/>
                    </a:stretch>
                  </pic:blipFill>
                  <pic:spPr>
                    <a:xfrm>
                      <a:off x="0" y="0"/>
                      <a:ext cx="3098016" cy="1236338"/>
                    </a:xfrm>
                    <a:prstGeom prst="rect">
                      <a:avLst/>
                    </a:prstGeom>
                  </pic:spPr>
                </pic:pic>
              </a:graphicData>
            </a:graphic>
            <wp14:sizeRelH relativeFrom="page">
              <wp14:pctWidth>0</wp14:pctWidth>
            </wp14:sizeRelH>
            <wp14:sizeRelV relativeFrom="page">
              <wp14:pctHeight>0</wp14:pctHeight>
            </wp14:sizeRelV>
          </wp:anchor>
        </w:drawing>
      </w:r>
      <w:r w:rsidR="005C4323" w:rsidRPr="005C4323">
        <w:rPr>
          <w:b/>
          <w:noProof/>
          <w:u w:val="single"/>
          <w:lang w:eastAsia="en-GB"/>
        </w:rPr>
        <w:t>GAA Go Games</w:t>
      </w:r>
    </w:p>
    <w:p w:rsidR="005C4323" w:rsidRDefault="005C4323">
      <w:pPr>
        <w:rPr>
          <w:noProof/>
          <w:lang w:eastAsia="en-GB"/>
        </w:rPr>
      </w:pPr>
    </w:p>
    <w:p w:rsidR="005C4323" w:rsidRDefault="005C4323">
      <w:pPr>
        <w:rPr>
          <w:noProof/>
          <w:lang w:eastAsia="en-GB"/>
        </w:rPr>
      </w:pPr>
      <w:bookmarkStart w:id="0" w:name="_GoBack"/>
      <w:bookmarkEnd w:id="0"/>
    </w:p>
    <w:p w:rsidR="005C4323" w:rsidRDefault="005C4323">
      <w:pPr>
        <w:rPr>
          <w:noProof/>
          <w:lang w:eastAsia="en-GB"/>
        </w:rPr>
      </w:pPr>
    </w:p>
    <w:p w:rsidR="009859AD" w:rsidRDefault="009859AD">
      <w:pPr>
        <w:rPr>
          <w:noProof/>
          <w:lang w:eastAsia="en-GB"/>
        </w:rPr>
      </w:pPr>
    </w:p>
    <w:p w:rsidR="005C4323" w:rsidRPr="00BC56B8" w:rsidRDefault="005C4323" w:rsidP="005C4323">
      <w:pPr>
        <w:pStyle w:val="NormalWeb"/>
        <w:shd w:val="clear" w:color="auto" w:fill="FFFFFF"/>
        <w:spacing w:before="150" w:beforeAutospacing="0" w:after="75" w:afterAutospacing="0" w:line="255" w:lineRule="atLeast"/>
        <w:textAlignment w:val="baseline"/>
        <w:rPr>
          <w:rFonts w:asciiTheme="minorHAnsi" w:hAnsiTheme="minorHAnsi"/>
          <w:color w:val="333333"/>
          <w:sz w:val="22"/>
          <w:szCs w:val="22"/>
        </w:rPr>
      </w:pPr>
      <w:r w:rsidRPr="00BC56B8">
        <w:rPr>
          <w:rFonts w:asciiTheme="minorHAnsi" w:hAnsiTheme="minorHAnsi"/>
          <w:color w:val="333333"/>
          <w:sz w:val="22"/>
          <w:szCs w:val="22"/>
        </w:rPr>
        <w:t>Go Games are small-sided versions of Hurling and Gaelic Football which have been devised for children up to and including 11 years of age.</w:t>
      </w:r>
    </w:p>
    <w:p w:rsidR="005C4323" w:rsidRPr="00BC56B8" w:rsidRDefault="005C4323" w:rsidP="005C4323">
      <w:pPr>
        <w:pStyle w:val="NormalWeb"/>
        <w:shd w:val="clear" w:color="auto" w:fill="FFFFFF"/>
        <w:spacing w:before="0" w:beforeAutospacing="0" w:after="0" w:afterAutospacing="0" w:line="255" w:lineRule="atLeast"/>
        <w:textAlignment w:val="baseline"/>
        <w:rPr>
          <w:rFonts w:asciiTheme="minorHAnsi" w:hAnsiTheme="minorHAnsi"/>
          <w:color w:val="333333"/>
          <w:sz w:val="22"/>
          <w:szCs w:val="22"/>
        </w:rPr>
      </w:pPr>
      <w:r w:rsidRPr="00BC56B8">
        <w:rPr>
          <w:rFonts w:asciiTheme="minorHAnsi" w:hAnsiTheme="minorHAnsi"/>
          <w:color w:val="333333"/>
          <w:sz w:val="22"/>
          <w:szCs w:val="22"/>
        </w:rPr>
        <w:t>GAA Annual Congress 2013 saw the passing Rule 6.26 to change the Association’s policy of Go Games. Subsequently, the supporting policy document was drafted by the Games Development Committee and was approved by Central Council. This forms the basis of national policy, as an extension of Rule 6.26, and is effective as of January 1st, 2014.</w:t>
      </w:r>
      <w:r w:rsidRPr="00BC56B8">
        <w:rPr>
          <w:rStyle w:val="apple-converted-space"/>
          <w:rFonts w:asciiTheme="minorHAnsi" w:hAnsiTheme="minorHAnsi"/>
          <w:color w:val="333333"/>
          <w:sz w:val="22"/>
          <w:szCs w:val="22"/>
        </w:rPr>
        <w:t> </w:t>
      </w:r>
      <w:r w:rsidR="00BC56B8" w:rsidRPr="00BC56B8">
        <w:rPr>
          <w:rFonts w:asciiTheme="minorHAnsi" w:hAnsiTheme="minorHAnsi"/>
          <w:color w:val="333333"/>
          <w:sz w:val="22"/>
          <w:szCs w:val="22"/>
        </w:rPr>
        <w:t xml:space="preserve"> </w:t>
      </w:r>
    </w:p>
    <w:p w:rsidR="005C4323" w:rsidRPr="00BC56B8" w:rsidRDefault="005C4323" w:rsidP="005C4323">
      <w:pPr>
        <w:pStyle w:val="NormalWeb"/>
        <w:shd w:val="clear" w:color="auto" w:fill="FFFFFF"/>
        <w:spacing w:before="150" w:beforeAutospacing="0" w:after="75" w:afterAutospacing="0" w:line="255" w:lineRule="atLeast"/>
        <w:textAlignment w:val="baseline"/>
        <w:rPr>
          <w:rFonts w:asciiTheme="minorHAnsi" w:hAnsiTheme="minorHAnsi"/>
          <w:color w:val="333333"/>
          <w:sz w:val="22"/>
          <w:szCs w:val="22"/>
        </w:rPr>
      </w:pPr>
      <w:r w:rsidRPr="00BC56B8">
        <w:rPr>
          <w:rFonts w:asciiTheme="minorHAnsi" w:hAnsiTheme="minorHAnsi"/>
          <w:color w:val="333333"/>
          <w:sz w:val="22"/>
          <w:szCs w:val="22"/>
        </w:rPr>
        <w:t>The following are the key underpinning principles of Go Games</w:t>
      </w:r>
      <w:proofErr w:type="gramStart"/>
      <w:r w:rsidRPr="00BC56B8">
        <w:rPr>
          <w:rFonts w:asciiTheme="minorHAnsi" w:hAnsiTheme="minorHAnsi"/>
          <w:color w:val="333333"/>
          <w:sz w:val="22"/>
          <w:szCs w:val="22"/>
        </w:rPr>
        <w:t>:</w:t>
      </w:r>
      <w:proofErr w:type="gramEnd"/>
      <w:r w:rsidRPr="00BC56B8">
        <w:rPr>
          <w:rFonts w:asciiTheme="minorHAnsi" w:hAnsiTheme="minorHAnsi"/>
          <w:color w:val="333333"/>
          <w:sz w:val="22"/>
          <w:szCs w:val="22"/>
        </w:rPr>
        <w:br/>
        <w:t>• All participants play in the full game.</w:t>
      </w:r>
    </w:p>
    <w:p w:rsidR="005C4323" w:rsidRPr="00BC56B8" w:rsidRDefault="005C4323" w:rsidP="005C4323">
      <w:pPr>
        <w:pStyle w:val="NormalWeb"/>
        <w:shd w:val="clear" w:color="auto" w:fill="FFFFFF"/>
        <w:spacing w:before="150" w:beforeAutospacing="0" w:after="75" w:afterAutospacing="0" w:line="255" w:lineRule="atLeast"/>
        <w:textAlignment w:val="baseline"/>
        <w:rPr>
          <w:rFonts w:asciiTheme="minorHAnsi" w:hAnsiTheme="minorHAnsi"/>
          <w:color w:val="333333"/>
          <w:sz w:val="22"/>
          <w:szCs w:val="22"/>
        </w:rPr>
      </w:pPr>
      <w:r w:rsidRPr="00BC56B8">
        <w:rPr>
          <w:rFonts w:asciiTheme="minorHAnsi" w:hAnsiTheme="minorHAnsi"/>
          <w:color w:val="333333"/>
          <w:sz w:val="22"/>
          <w:szCs w:val="22"/>
        </w:rPr>
        <w:t>• Participant needs are catered for, where possible, on the basis of two year age cohorts i.e. U.7, U.9 &amp; U.11 in a manner consistent with the ethos of Go Games.</w:t>
      </w:r>
    </w:p>
    <w:p w:rsidR="005C4323" w:rsidRPr="00BC56B8" w:rsidRDefault="005C4323" w:rsidP="005C4323">
      <w:pPr>
        <w:pStyle w:val="NormalWeb"/>
        <w:shd w:val="clear" w:color="auto" w:fill="FFFFFF"/>
        <w:spacing w:before="150" w:beforeAutospacing="0" w:after="75" w:afterAutospacing="0" w:line="255" w:lineRule="atLeast"/>
        <w:textAlignment w:val="baseline"/>
        <w:rPr>
          <w:rFonts w:asciiTheme="minorHAnsi" w:hAnsiTheme="minorHAnsi"/>
          <w:color w:val="333333"/>
          <w:sz w:val="22"/>
          <w:szCs w:val="22"/>
        </w:rPr>
      </w:pPr>
      <w:r w:rsidRPr="00BC56B8">
        <w:rPr>
          <w:rFonts w:asciiTheme="minorHAnsi" w:hAnsiTheme="minorHAnsi"/>
          <w:color w:val="333333"/>
          <w:sz w:val="22"/>
          <w:szCs w:val="22"/>
        </w:rPr>
        <w:t>• Activities are structured in a manner which optimises the level of fun, friendship, fair play and achievement derived by participants.</w:t>
      </w:r>
    </w:p>
    <w:p w:rsidR="005C4323" w:rsidRPr="00BC56B8" w:rsidRDefault="005C4323" w:rsidP="005C4323">
      <w:pPr>
        <w:pStyle w:val="NormalWeb"/>
        <w:shd w:val="clear" w:color="auto" w:fill="FFFFFF"/>
        <w:spacing w:before="150" w:beforeAutospacing="0" w:after="75" w:afterAutospacing="0" w:line="255" w:lineRule="atLeast"/>
        <w:textAlignment w:val="baseline"/>
        <w:rPr>
          <w:rFonts w:asciiTheme="minorHAnsi" w:hAnsiTheme="minorHAnsi"/>
          <w:color w:val="333333"/>
          <w:sz w:val="22"/>
          <w:szCs w:val="22"/>
        </w:rPr>
      </w:pPr>
      <w:r w:rsidRPr="00BC56B8">
        <w:rPr>
          <w:rFonts w:asciiTheme="minorHAnsi" w:hAnsiTheme="minorHAnsi"/>
          <w:color w:val="333333"/>
          <w:sz w:val="22"/>
          <w:szCs w:val="22"/>
        </w:rPr>
        <w:t>• Participants train and play in a safe, supportive and stimulating environment where they are encouraged to risk error, to learn and to derive maximum enjoyment from their involvement.</w:t>
      </w:r>
    </w:p>
    <w:p w:rsidR="005C4323" w:rsidRPr="00BC56B8" w:rsidRDefault="005C4323" w:rsidP="005C4323">
      <w:pPr>
        <w:pStyle w:val="NormalWeb"/>
        <w:shd w:val="clear" w:color="auto" w:fill="FFFFFF"/>
        <w:spacing w:before="150" w:beforeAutospacing="0" w:after="75" w:afterAutospacing="0" w:line="255" w:lineRule="atLeast"/>
        <w:textAlignment w:val="baseline"/>
        <w:rPr>
          <w:rFonts w:asciiTheme="minorHAnsi" w:hAnsiTheme="minorHAnsi"/>
          <w:color w:val="333333"/>
          <w:sz w:val="22"/>
          <w:szCs w:val="22"/>
        </w:rPr>
      </w:pPr>
      <w:r w:rsidRPr="00BC56B8">
        <w:rPr>
          <w:rFonts w:asciiTheme="minorHAnsi" w:hAnsiTheme="minorHAnsi"/>
          <w:color w:val="333333"/>
          <w:sz w:val="22"/>
          <w:szCs w:val="22"/>
        </w:rPr>
        <w:t>• Players master the basic skills of Hurling and Gaelic Football and experience the sense of accomplishment, which derives from acquiring playing proficiency on the left and right hand side of the body.</w:t>
      </w:r>
    </w:p>
    <w:p w:rsidR="005C4323" w:rsidRPr="00BC56B8" w:rsidRDefault="005C4323" w:rsidP="005C4323">
      <w:pPr>
        <w:pStyle w:val="NormalWeb"/>
        <w:shd w:val="clear" w:color="auto" w:fill="FFFFFF"/>
        <w:spacing w:before="150" w:beforeAutospacing="0" w:after="75" w:afterAutospacing="0" w:line="255" w:lineRule="atLeast"/>
        <w:textAlignment w:val="baseline"/>
        <w:rPr>
          <w:rFonts w:asciiTheme="minorHAnsi" w:hAnsiTheme="minorHAnsi"/>
          <w:color w:val="333333"/>
          <w:sz w:val="22"/>
          <w:szCs w:val="22"/>
        </w:rPr>
      </w:pPr>
      <w:r w:rsidRPr="00BC56B8">
        <w:rPr>
          <w:rFonts w:asciiTheme="minorHAnsi" w:hAnsiTheme="minorHAnsi"/>
          <w:color w:val="333333"/>
          <w:sz w:val="22"/>
          <w:szCs w:val="22"/>
        </w:rPr>
        <w:t>• Everybody involved in Go Games, whether as players, parents/guardians, spectators, mentors, teachers, officials etc., should adhere to the key underpinning principles and give expression to the GAA ‘Give Respect, Get Respect’ initiative.</w:t>
      </w:r>
    </w:p>
    <w:p w:rsidR="005C4323" w:rsidRPr="00BC56B8" w:rsidRDefault="005C4323" w:rsidP="005C4323">
      <w:pPr>
        <w:pStyle w:val="NormalWeb"/>
        <w:shd w:val="clear" w:color="auto" w:fill="FFFFFF"/>
        <w:spacing w:before="0" w:beforeAutospacing="0" w:after="0" w:afterAutospacing="0" w:line="255" w:lineRule="atLeast"/>
        <w:textAlignment w:val="baseline"/>
        <w:rPr>
          <w:rFonts w:asciiTheme="minorHAnsi" w:hAnsiTheme="minorHAnsi"/>
          <w:color w:val="333333"/>
          <w:sz w:val="22"/>
          <w:szCs w:val="22"/>
        </w:rPr>
      </w:pPr>
      <w:r w:rsidRPr="00BC56B8">
        <w:rPr>
          <w:rStyle w:val="Strong"/>
          <w:rFonts w:asciiTheme="minorHAnsi" w:hAnsiTheme="minorHAnsi"/>
          <w:color w:val="333333"/>
          <w:sz w:val="22"/>
          <w:szCs w:val="22"/>
          <w:bdr w:val="none" w:sz="0" w:space="0" w:color="auto" w:frame="1"/>
        </w:rPr>
        <w:t>Organising Go Games</w:t>
      </w:r>
    </w:p>
    <w:p w:rsidR="005C4323" w:rsidRPr="00BC56B8" w:rsidRDefault="005C4323" w:rsidP="005C4323">
      <w:pPr>
        <w:pStyle w:val="NormalWeb"/>
        <w:shd w:val="clear" w:color="auto" w:fill="FFFFFF"/>
        <w:spacing w:before="150" w:beforeAutospacing="0" w:after="75" w:afterAutospacing="0" w:line="255" w:lineRule="atLeast"/>
        <w:textAlignment w:val="baseline"/>
        <w:rPr>
          <w:rFonts w:asciiTheme="minorHAnsi" w:hAnsiTheme="minorHAnsi"/>
          <w:color w:val="333333"/>
          <w:sz w:val="22"/>
          <w:szCs w:val="22"/>
        </w:rPr>
      </w:pPr>
      <w:r w:rsidRPr="00BC56B8">
        <w:rPr>
          <w:rFonts w:asciiTheme="minorHAnsi" w:hAnsiTheme="minorHAnsi"/>
          <w:color w:val="333333"/>
          <w:sz w:val="22"/>
          <w:szCs w:val="22"/>
        </w:rPr>
        <w:t>Go Games may be organised on a blitz basis. Go Games may be organised by a Club, Primary School or at an Approved GAA Centre on an internal (i.e. single unit) or external (i.e. multiple unit) basis.</w:t>
      </w:r>
      <w:r w:rsidRPr="00BC56B8">
        <w:rPr>
          <w:rFonts w:asciiTheme="minorHAnsi" w:hAnsiTheme="minorHAnsi"/>
          <w:color w:val="333333"/>
          <w:sz w:val="22"/>
          <w:szCs w:val="22"/>
        </w:rPr>
        <w:br/>
        <w:t>Playing rules can be adapted to meet localised needs.</w:t>
      </w:r>
    </w:p>
    <w:p w:rsidR="00BC56B8" w:rsidRPr="00BC56B8" w:rsidRDefault="005C4323" w:rsidP="00BC56B8">
      <w:pPr>
        <w:pStyle w:val="NormalWeb"/>
        <w:shd w:val="clear" w:color="auto" w:fill="FFFFFF"/>
        <w:spacing w:before="0" w:beforeAutospacing="0" w:after="0" w:afterAutospacing="0" w:line="255" w:lineRule="atLeast"/>
        <w:textAlignment w:val="baseline"/>
        <w:rPr>
          <w:rFonts w:asciiTheme="minorHAnsi" w:hAnsiTheme="minorHAnsi"/>
          <w:color w:val="333333"/>
          <w:sz w:val="22"/>
          <w:szCs w:val="22"/>
        </w:rPr>
      </w:pPr>
      <w:r w:rsidRPr="00BC56B8">
        <w:rPr>
          <w:rStyle w:val="Strong"/>
          <w:rFonts w:asciiTheme="minorHAnsi" w:hAnsiTheme="minorHAnsi"/>
          <w:color w:val="333333"/>
          <w:sz w:val="22"/>
          <w:szCs w:val="22"/>
          <w:bdr w:val="none" w:sz="0" w:space="0" w:color="auto" w:frame="1"/>
        </w:rPr>
        <w:t>Go Games Regulations</w:t>
      </w:r>
      <w:r w:rsidRPr="00BC56B8">
        <w:rPr>
          <w:rFonts w:asciiTheme="minorHAnsi" w:hAnsiTheme="minorHAnsi"/>
          <w:b/>
          <w:bCs/>
          <w:color w:val="333333"/>
          <w:sz w:val="22"/>
          <w:szCs w:val="22"/>
          <w:bdr w:val="none" w:sz="0" w:space="0" w:color="auto" w:frame="1"/>
        </w:rPr>
        <w:br/>
      </w:r>
      <w:r w:rsidRPr="00BC56B8">
        <w:rPr>
          <w:rFonts w:asciiTheme="minorHAnsi" w:hAnsiTheme="minorHAnsi"/>
          <w:color w:val="333333"/>
          <w:sz w:val="22"/>
          <w:szCs w:val="22"/>
        </w:rPr>
        <w:br/>
      </w:r>
      <w:proofErr w:type="gramStart"/>
      <w:r w:rsidRPr="00BC56B8">
        <w:rPr>
          <w:rFonts w:asciiTheme="minorHAnsi" w:hAnsiTheme="minorHAnsi"/>
          <w:color w:val="333333"/>
          <w:sz w:val="22"/>
          <w:szCs w:val="22"/>
        </w:rPr>
        <w:t>The</w:t>
      </w:r>
      <w:proofErr w:type="gramEnd"/>
      <w:r w:rsidRPr="00BC56B8">
        <w:rPr>
          <w:rFonts w:asciiTheme="minorHAnsi" w:hAnsiTheme="minorHAnsi"/>
          <w:color w:val="333333"/>
          <w:sz w:val="22"/>
          <w:szCs w:val="22"/>
        </w:rPr>
        <w:t xml:space="preserve"> following Go Games Regulations shall apply:</w:t>
      </w:r>
    </w:p>
    <w:p w:rsidR="005C4323" w:rsidRPr="00BC56B8" w:rsidRDefault="005C4323" w:rsidP="00BC56B8">
      <w:pPr>
        <w:pStyle w:val="NormalWeb"/>
        <w:shd w:val="clear" w:color="auto" w:fill="FFFFFF"/>
        <w:spacing w:before="0" w:beforeAutospacing="0" w:after="0" w:afterAutospacing="0" w:line="255" w:lineRule="atLeast"/>
        <w:textAlignment w:val="baseline"/>
        <w:rPr>
          <w:rFonts w:asciiTheme="minorHAnsi" w:hAnsiTheme="minorHAnsi"/>
          <w:color w:val="333333"/>
          <w:sz w:val="22"/>
          <w:szCs w:val="22"/>
        </w:rPr>
      </w:pPr>
      <w:r w:rsidRPr="00BC56B8">
        <w:rPr>
          <w:rFonts w:asciiTheme="minorHAnsi" w:hAnsiTheme="minorHAnsi"/>
          <w:color w:val="333333"/>
          <w:sz w:val="22"/>
          <w:szCs w:val="22"/>
        </w:rPr>
        <w:t>Go Games are subject to general rules of the Association.</w:t>
      </w:r>
    </w:p>
    <w:p w:rsidR="005C4323" w:rsidRPr="00BC56B8" w:rsidRDefault="005C4323" w:rsidP="005C4323">
      <w:pPr>
        <w:pStyle w:val="NormalWeb"/>
        <w:shd w:val="clear" w:color="auto" w:fill="FFFFFF"/>
        <w:spacing w:before="150" w:beforeAutospacing="0" w:after="75" w:afterAutospacing="0" w:line="255" w:lineRule="atLeast"/>
        <w:textAlignment w:val="baseline"/>
        <w:rPr>
          <w:rFonts w:asciiTheme="minorHAnsi" w:hAnsiTheme="minorHAnsi"/>
          <w:color w:val="333333"/>
          <w:sz w:val="22"/>
          <w:szCs w:val="22"/>
        </w:rPr>
      </w:pPr>
      <w:r w:rsidRPr="00BC56B8">
        <w:rPr>
          <w:rFonts w:asciiTheme="minorHAnsi" w:hAnsiTheme="minorHAnsi"/>
          <w:color w:val="333333"/>
          <w:sz w:val="22"/>
          <w:szCs w:val="22"/>
        </w:rPr>
        <w:t>Teams shall be a maximum of 7-a-side at U.6 &amp; 7, 9-a-side at U. 8 &amp; 9 and 11-a-side at U.10 &amp; 11 age levels.</w:t>
      </w:r>
      <w:r w:rsidRPr="00BC56B8">
        <w:rPr>
          <w:rFonts w:asciiTheme="minorHAnsi" w:hAnsiTheme="minorHAnsi"/>
          <w:color w:val="333333"/>
          <w:sz w:val="22"/>
          <w:szCs w:val="22"/>
        </w:rPr>
        <w:br/>
        <w:t>Participants may play up one age grade i.e. U.7 may play at U.9 level; U.9 may play at U.11 level; U.11 may play at U.12 &amp; U.13 age levels.</w:t>
      </w:r>
    </w:p>
    <w:p w:rsidR="005C4323" w:rsidRPr="00BC56B8" w:rsidRDefault="005C4323" w:rsidP="005C4323">
      <w:pPr>
        <w:pStyle w:val="NormalWeb"/>
        <w:shd w:val="clear" w:color="auto" w:fill="FFFFFF"/>
        <w:spacing w:before="150" w:beforeAutospacing="0" w:after="75" w:afterAutospacing="0" w:line="255" w:lineRule="atLeast"/>
        <w:textAlignment w:val="baseline"/>
        <w:rPr>
          <w:rFonts w:asciiTheme="minorHAnsi" w:hAnsiTheme="minorHAnsi"/>
          <w:color w:val="333333"/>
          <w:sz w:val="22"/>
          <w:szCs w:val="22"/>
        </w:rPr>
      </w:pPr>
      <w:r w:rsidRPr="00BC56B8">
        <w:rPr>
          <w:rFonts w:asciiTheme="minorHAnsi" w:hAnsiTheme="minorHAnsi"/>
          <w:color w:val="333333"/>
          <w:sz w:val="22"/>
          <w:szCs w:val="22"/>
        </w:rPr>
        <w:t>No provision is made to publish scores, to play on a knock-out basis nor to include semi-finals, finals etc.</w:t>
      </w:r>
    </w:p>
    <w:p w:rsidR="005C4323" w:rsidRPr="00BC56B8" w:rsidRDefault="005C4323" w:rsidP="00BC56B8">
      <w:pPr>
        <w:pStyle w:val="NormalWeb"/>
        <w:shd w:val="clear" w:color="auto" w:fill="FFFFFF"/>
        <w:spacing w:before="150" w:beforeAutospacing="0" w:after="75" w:afterAutospacing="0" w:line="255" w:lineRule="atLeast"/>
        <w:textAlignment w:val="baseline"/>
        <w:rPr>
          <w:rFonts w:asciiTheme="minorHAnsi" w:hAnsiTheme="minorHAnsi"/>
          <w:sz w:val="22"/>
          <w:szCs w:val="22"/>
        </w:rPr>
      </w:pPr>
      <w:r w:rsidRPr="00BC56B8">
        <w:rPr>
          <w:rFonts w:asciiTheme="minorHAnsi" w:hAnsiTheme="minorHAnsi"/>
          <w:color w:val="333333"/>
          <w:sz w:val="22"/>
          <w:szCs w:val="22"/>
        </w:rPr>
        <w:t>No provision is made to present trophies, cups etc. Where certificates/medals are presented in lieu of participation, the same certificate/medal must be presented to every participant.</w:t>
      </w:r>
    </w:p>
    <w:sectPr w:rsidR="005C4323" w:rsidRPr="00BC56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323"/>
    <w:rsid w:val="005C4323"/>
    <w:rsid w:val="009859AD"/>
    <w:rsid w:val="00BC56B8"/>
    <w:rsid w:val="00C70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B32F8-E10B-4FD5-B59E-942B0832F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43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C4323"/>
  </w:style>
  <w:style w:type="character" w:styleId="Hyperlink">
    <w:name w:val="Hyperlink"/>
    <w:basedOn w:val="DefaultParagraphFont"/>
    <w:uiPriority w:val="99"/>
    <w:semiHidden/>
    <w:unhideWhenUsed/>
    <w:rsid w:val="005C4323"/>
    <w:rPr>
      <w:color w:val="0000FF"/>
      <w:u w:val="single"/>
    </w:rPr>
  </w:style>
  <w:style w:type="character" w:styleId="Strong">
    <w:name w:val="Strong"/>
    <w:basedOn w:val="DefaultParagraphFont"/>
    <w:uiPriority w:val="22"/>
    <w:qFormat/>
    <w:rsid w:val="005C4323"/>
    <w:rPr>
      <w:b/>
      <w:bCs/>
    </w:rPr>
  </w:style>
  <w:style w:type="paragraph" w:styleId="BalloonText">
    <w:name w:val="Balloon Text"/>
    <w:basedOn w:val="Normal"/>
    <w:link w:val="BalloonTextChar"/>
    <w:uiPriority w:val="99"/>
    <w:semiHidden/>
    <w:unhideWhenUsed/>
    <w:rsid w:val="009859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9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9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Diarmaid Marsden</dc:creator>
  <cp:keywords/>
  <dc:description/>
  <cp:lastModifiedBy>Diarmaid Marsden</cp:lastModifiedBy>
  <cp:revision>4</cp:revision>
  <cp:lastPrinted>2014-12-02T15:19:00Z</cp:lastPrinted>
  <dcterms:created xsi:type="dcterms:W3CDTF">2014-12-02T11:13:00Z</dcterms:created>
  <dcterms:modified xsi:type="dcterms:W3CDTF">2014-12-02T15:19:00Z</dcterms:modified>
</cp:coreProperties>
</file>